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2300" w:rsidRPr="002C1E91" w:rsidRDefault="00852300" w:rsidP="00852300">
      <w:pPr>
        <w:overflowPunct w:val="0"/>
        <w:autoSpaceDE w:val="0"/>
        <w:autoSpaceDN w:val="0"/>
        <w:adjustRightInd w:val="0"/>
        <w:spacing w:before="120" w:after="120" w:line="360" w:lineRule="atLeast"/>
        <w:ind w:left="84"/>
        <w:jc w:val="center"/>
        <w:textAlignment w:val="baseline"/>
        <w:rPr>
          <w:rFonts w:ascii="David" w:hAnsi="David" w:cs="David"/>
          <w:b/>
          <w:bCs/>
          <w:color w:val="080908"/>
          <w:sz w:val="30"/>
          <w:szCs w:val="30"/>
          <w:u w:val="single"/>
          <w:rtl/>
          <w:lang w:eastAsia="he-IL"/>
        </w:rPr>
      </w:pPr>
      <w:r w:rsidRPr="002C1E91">
        <w:rPr>
          <w:rFonts w:ascii="David" w:hAnsi="David" w:cs="David" w:hint="eastAsia"/>
          <w:b/>
          <w:bCs/>
          <w:color w:val="080908"/>
          <w:sz w:val="30"/>
          <w:szCs w:val="30"/>
          <w:u w:val="single"/>
          <w:rtl/>
          <w:lang w:eastAsia="he-IL"/>
        </w:rPr>
        <w:t>מכרז</w:t>
      </w:r>
      <w:r w:rsidRPr="002C1E91">
        <w:rPr>
          <w:rFonts w:ascii="David" w:hAnsi="David" w:cs="David"/>
          <w:b/>
          <w:bCs/>
          <w:color w:val="080908"/>
          <w:sz w:val="30"/>
          <w:szCs w:val="30"/>
          <w:u w:val="single"/>
          <w:rtl/>
          <w:lang w:eastAsia="he-IL"/>
        </w:rPr>
        <w:t xml:space="preserve"> </w:t>
      </w:r>
      <w:r w:rsidRPr="002C1E91">
        <w:rPr>
          <w:rFonts w:ascii="David" w:hAnsi="David" w:cs="David" w:hint="eastAsia"/>
          <w:b/>
          <w:bCs/>
          <w:color w:val="080908"/>
          <w:sz w:val="30"/>
          <w:szCs w:val="30"/>
          <w:u w:val="single"/>
          <w:rtl/>
          <w:lang w:eastAsia="he-IL"/>
        </w:rPr>
        <w:t>פומבי</w:t>
      </w:r>
      <w:r w:rsidRPr="002C1E91">
        <w:rPr>
          <w:rFonts w:ascii="David" w:hAnsi="David" w:cs="David" w:hint="cs"/>
          <w:b/>
          <w:bCs/>
          <w:color w:val="080908"/>
          <w:sz w:val="30"/>
          <w:szCs w:val="30"/>
          <w:u w:val="single"/>
          <w:rtl/>
          <w:lang w:eastAsia="he-IL"/>
        </w:rPr>
        <w:t xml:space="preserve"> מס' 11/23  </w:t>
      </w:r>
    </w:p>
    <w:p w:rsidR="00852300" w:rsidRPr="002C1E91" w:rsidRDefault="00852300" w:rsidP="00852300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color w:val="080908"/>
          <w:sz w:val="26"/>
          <w:szCs w:val="26"/>
          <w:u w:val="single"/>
          <w:rtl/>
          <w:lang w:eastAsia="he-IL"/>
        </w:rPr>
      </w:pPr>
      <w:r w:rsidRPr="002C1E91">
        <w:rPr>
          <w:rFonts w:ascii="David" w:hAnsi="David" w:cs="David" w:hint="cs"/>
          <w:b/>
          <w:bCs/>
          <w:color w:val="080908"/>
          <w:sz w:val="26"/>
          <w:szCs w:val="26"/>
          <w:u w:val="single"/>
          <w:rtl/>
          <w:lang w:eastAsia="he-IL"/>
        </w:rPr>
        <w:t xml:space="preserve">לקבלת </w:t>
      </w:r>
      <w:bookmarkStart w:id="0" w:name="_Hlk142485011"/>
      <w:r w:rsidRPr="002C1E91">
        <w:rPr>
          <w:rFonts w:ascii="David" w:hAnsi="David" w:cs="David" w:hint="cs"/>
          <w:b/>
          <w:bCs/>
          <w:color w:val="080908"/>
          <w:sz w:val="26"/>
          <w:szCs w:val="26"/>
          <w:u w:val="single"/>
          <w:rtl/>
          <w:lang w:eastAsia="he-IL"/>
        </w:rPr>
        <w:t xml:space="preserve">שירותי </w:t>
      </w:r>
      <w:r w:rsidRPr="002C1E91">
        <w:rPr>
          <w:rFonts w:ascii="David" w:hAnsi="David" w:cs="David"/>
          <w:b/>
          <w:bCs/>
          <w:color w:val="080908"/>
          <w:sz w:val="26"/>
          <w:szCs w:val="26"/>
          <w:u w:val="single"/>
          <w:rtl/>
          <w:lang w:eastAsia="he-IL"/>
        </w:rPr>
        <w:t>בודקים ומליווים מקצועיים בתחום השיווק הבינלאומי</w:t>
      </w:r>
      <w:bookmarkEnd w:id="0"/>
      <w:r w:rsidRPr="002C1E91">
        <w:rPr>
          <w:rFonts w:ascii="David" w:hAnsi="David" w:cs="David"/>
          <w:b/>
          <w:bCs/>
          <w:color w:val="080908"/>
          <w:sz w:val="26"/>
          <w:szCs w:val="26"/>
          <w:u w:val="single"/>
          <w:rtl/>
          <w:lang w:eastAsia="he-IL"/>
        </w:rPr>
        <w:t>:</w:t>
      </w:r>
    </w:p>
    <w:p w:rsidR="00852300" w:rsidRPr="002C1E91" w:rsidRDefault="00852300" w:rsidP="00852300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color w:val="080908"/>
          <w:sz w:val="26"/>
          <w:szCs w:val="26"/>
          <w:u w:val="single"/>
          <w:rtl/>
          <w:lang w:eastAsia="he-IL"/>
        </w:rPr>
      </w:pPr>
      <w:bookmarkStart w:id="1" w:name="_Hlk142485034"/>
      <w:r w:rsidRPr="002C1E91">
        <w:rPr>
          <w:rFonts w:ascii="David" w:hAnsi="David" w:cs="David"/>
          <w:b/>
          <w:bCs/>
          <w:color w:val="080908"/>
          <w:sz w:val="26"/>
          <w:szCs w:val="26"/>
          <w:u w:val="single"/>
          <w:rtl/>
          <w:lang w:eastAsia="he-IL"/>
        </w:rPr>
        <w:t>אשכול 1-יועצים לליווי מעקב ובקרה</w:t>
      </w:r>
    </w:p>
    <w:p w:rsidR="00852300" w:rsidRPr="002C1E91" w:rsidRDefault="00852300" w:rsidP="00852300">
      <w:pPr>
        <w:tabs>
          <w:tab w:val="left" w:pos="720"/>
          <w:tab w:val="center" w:pos="4153"/>
          <w:tab w:val="right" w:pos="8306"/>
        </w:tabs>
        <w:spacing w:after="0" w:line="360" w:lineRule="atLeast"/>
        <w:jc w:val="center"/>
        <w:rPr>
          <w:rFonts w:ascii="David" w:hAnsi="David" w:cs="David"/>
          <w:b/>
          <w:bCs/>
          <w:color w:val="080908"/>
          <w:sz w:val="26"/>
          <w:szCs w:val="26"/>
          <w:u w:val="single"/>
          <w:rtl/>
          <w:lang w:eastAsia="he-IL"/>
        </w:rPr>
      </w:pPr>
      <w:r w:rsidRPr="002C1E91">
        <w:rPr>
          <w:rFonts w:ascii="David" w:hAnsi="David" w:cs="David"/>
          <w:b/>
          <w:bCs/>
          <w:color w:val="080908"/>
          <w:sz w:val="26"/>
          <w:szCs w:val="26"/>
          <w:u w:val="single"/>
          <w:rtl/>
          <w:lang w:eastAsia="he-IL"/>
        </w:rPr>
        <w:t>אשכול 2- בודקים מקצועיים וכלכליים</w:t>
      </w:r>
    </w:p>
    <w:p w:rsidR="00852300" w:rsidRPr="002C1E91" w:rsidRDefault="00852300" w:rsidP="00852300">
      <w:pPr>
        <w:spacing w:line="360" w:lineRule="atLeast"/>
        <w:jc w:val="center"/>
        <w:rPr>
          <w:rFonts w:ascii="David" w:hAnsi="David" w:cs="David"/>
          <w:color w:val="080908"/>
          <w:sz w:val="24"/>
          <w:szCs w:val="24"/>
          <w:rtl/>
        </w:rPr>
      </w:pPr>
      <w:r w:rsidRPr="002C1E91">
        <w:rPr>
          <w:rFonts w:ascii="David" w:hAnsi="David" w:cs="David"/>
          <w:b/>
          <w:bCs/>
          <w:color w:val="080908"/>
          <w:sz w:val="26"/>
          <w:szCs w:val="26"/>
          <w:u w:val="single"/>
          <w:rtl/>
          <w:lang w:eastAsia="he-IL"/>
        </w:rPr>
        <w:t>אשכול 3- מרכזי תחום בדיקות</w:t>
      </w:r>
      <w:bookmarkEnd w:id="1"/>
    </w:p>
    <w:p w:rsidR="00B06184" w:rsidRDefault="00B06184" w:rsidP="00942331">
      <w:pPr>
        <w:spacing w:line="240" w:lineRule="auto"/>
        <w:rPr>
          <w:rtl/>
        </w:rPr>
      </w:pPr>
    </w:p>
    <w:p w:rsidR="00852300" w:rsidRDefault="00852300" w:rsidP="00852300">
      <w:pPr>
        <w:spacing w:line="360" w:lineRule="atLeast"/>
        <w:jc w:val="center"/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</w:pPr>
      <w:r w:rsidRPr="00852300">
        <w:rPr>
          <w:rFonts w:ascii="David" w:hAnsi="David" w:cs="David" w:hint="cs"/>
          <w:b/>
          <w:bCs/>
          <w:color w:val="080908"/>
          <w:sz w:val="40"/>
          <w:szCs w:val="40"/>
          <w:u w:val="single"/>
          <w:rtl/>
          <w:lang w:eastAsia="he-IL"/>
        </w:rPr>
        <w:t>הבהרה</w:t>
      </w:r>
    </w:p>
    <w:p w:rsidR="00852300" w:rsidRDefault="00852300" w:rsidP="00852300">
      <w:pPr>
        <w:spacing w:line="360" w:lineRule="atLeast"/>
        <w:jc w:val="center"/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</w:pPr>
    </w:p>
    <w:p w:rsidR="00852300" w:rsidRPr="00852300" w:rsidRDefault="00852300" w:rsidP="00852300">
      <w:pPr>
        <w:spacing w:after="0" w:line="240" w:lineRule="auto"/>
        <w:rPr>
          <w:rFonts w:ascii="Times New Roman" w:hAnsi="Times New Roman" w:cs="David"/>
          <w:noProof/>
          <w:sz w:val="20"/>
          <w:szCs w:val="28"/>
          <w:rtl/>
          <w:lang w:eastAsia="he-IL"/>
        </w:rPr>
      </w:pPr>
      <w:r w:rsidRPr="00852300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יובהר כי מכרז זה הינו מכרז תוצרים וכי המשרד ישלם לזוכים בהתאם לרכיבים שהוגדרו במפרט המכרז בכלל ובסעיף 8.3 בפרט.</w:t>
      </w:r>
    </w:p>
    <w:p w:rsidR="00852300" w:rsidRPr="00852300" w:rsidRDefault="00852300" w:rsidP="00852300">
      <w:pPr>
        <w:spacing w:after="0" w:line="240" w:lineRule="auto"/>
        <w:rPr>
          <w:rFonts w:ascii="Times New Roman" w:hAnsi="Times New Roman" w:cs="David"/>
          <w:noProof/>
          <w:sz w:val="20"/>
          <w:szCs w:val="28"/>
          <w:rtl/>
          <w:lang w:eastAsia="he-IL"/>
        </w:rPr>
      </w:pPr>
    </w:p>
    <w:p w:rsidR="00852300" w:rsidRPr="00852300" w:rsidRDefault="00852300" w:rsidP="00852300">
      <w:pPr>
        <w:spacing w:after="0" w:line="240" w:lineRule="auto"/>
        <w:rPr>
          <w:rFonts w:ascii="Times New Roman" w:hAnsi="Times New Roman" w:cs="David"/>
          <w:noProof/>
          <w:sz w:val="20"/>
          <w:szCs w:val="28"/>
          <w:rtl/>
          <w:lang w:eastAsia="he-IL"/>
        </w:rPr>
      </w:pPr>
      <w:r w:rsidRPr="00852300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 xml:space="preserve">מציעים נדרשים להגיש </w:t>
      </w:r>
      <w:r w:rsidR="00687B1C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הצעת מחיר כ</w:t>
      </w:r>
      <w:r w:rsidRPr="00852300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אחוז הנחה אחיד לכלל הרכיבים המפורטים בהצעת המחיר, למעט רכיב "השירותים הנוספים" אשר בו נקבע מחיר שעתי קבוע לתמורה.</w:t>
      </w:r>
    </w:p>
    <w:p w:rsidR="00852300" w:rsidRPr="00852300" w:rsidRDefault="00852300" w:rsidP="00852300">
      <w:pPr>
        <w:spacing w:after="0" w:line="240" w:lineRule="auto"/>
        <w:rPr>
          <w:rFonts w:ascii="Times New Roman" w:hAnsi="Times New Roman" w:cs="David"/>
          <w:noProof/>
          <w:sz w:val="20"/>
          <w:szCs w:val="28"/>
          <w:rtl/>
          <w:lang w:eastAsia="he-IL"/>
        </w:rPr>
      </w:pPr>
    </w:p>
    <w:p w:rsidR="00852300" w:rsidRPr="00852300" w:rsidRDefault="00852300" w:rsidP="00852300">
      <w:pPr>
        <w:spacing w:after="0" w:line="240" w:lineRule="auto"/>
        <w:rPr>
          <w:rFonts w:ascii="Times New Roman" w:hAnsi="Times New Roman" w:cs="David"/>
          <w:noProof/>
          <w:sz w:val="20"/>
          <w:szCs w:val="28"/>
          <w:rtl/>
          <w:lang w:eastAsia="he-IL"/>
        </w:rPr>
      </w:pPr>
      <w:r w:rsidRPr="00852300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עוד יובהר כי בכל רכיב ממרכיבי התמורה, בכל אחד מן הסלים, קיימת הפנייה לסעיפים המפרטים את השירותים הנדרשים מנ</w:t>
      </w:r>
      <w:r w:rsidR="00687B1C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ו</w:t>
      </w:r>
      <w:r w:rsidRPr="00852300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תני השירותים.</w:t>
      </w:r>
    </w:p>
    <w:p w:rsidR="00852300" w:rsidRPr="00852300" w:rsidRDefault="00852300" w:rsidP="00852300">
      <w:pPr>
        <w:spacing w:after="0" w:line="240" w:lineRule="auto"/>
        <w:rPr>
          <w:rFonts w:ascii="Times New Roman" w:hAnsi="Times New Roman" w:cs="David"/>
          <w:b/>
          <w:bCs/>
          <w:noProof/>
          <w:sz w:val="20"/>
          <w:szCs w:val="28"/>
          <w:rtl/>
          <w:lang w:eastAsia="he-IL"/>
        </w:rPr>
      </w:pPr>
    </w:p>
    <w:p w:rsidR="00852300" w:rsidRPr="00852300" w:rsidRDefault="00852300" w:rsidP="00852300">
      <w:pPr>
        <w:spacing w:after="0" w:line="240" w:lineRule="auto"/>
        <w:rPr>
          <w:rFonts w:ascii="Times New Roman" w:hAnsi="Times New Roman" w:cs="David"/>
          <w:noProof/>
          <w:sz w:val="20"/>
          <w:szCs w:val="28"/>
          <w:rtl/>
          <w:lang w:eastAsia="he-IL"/>
        </w:rPr>
      </w:pPr>
      <w:r w:rsidRPr="00852300">
        <w:rPr>
          <w:rFonts w:ascii="Times New Roman" w:hAnsi="Times New Roman" w:cs="David" w:hint="cs"/>
          <w:noProof/>
          <w:sz w:val="20"/>
          <w:szCs w:val="28"/>
          <w:rtl/>
          <w:lang w:eastAsia="he-IL"/>
        </w:rPr>
        <w:t>תשומת לב המציעים כי אין למלא את טבלת התמורה בהסכם ההתקשרות. טבלה זו תמולא עי ידי המשרד לאחר זכייה בהתאם להצעות המחיר של כל זוכה.</w:t>
      </w:r>
      <w:bookmarkStart w:id="2" w:name="_GoBack"/>
      <w:bookmarkEnd w:id="2"/>
    </w:p>
    <w:p w:rsidR="00852300" w:rsidRPr="00852300" w:rsidRDefault="00852300" w:rsidP="00852300">
      <w:pPr>
        <w:spacing w:line="360" w:lineRule="atLeast"/>
        <w:rPr>
          <w:rFonts w:ascii="David" w:hAnsi="David" w:cs="David"/>
          <w:b/>
          <w:bCs/>
          <w:color w:val="080908"/>
          <w:sz w:val="40"/>
          <w:szCs w:val="40"/>
          <w:u w:val="single"/>
          <w:rtl/>
          <w:lang w:eastAsia="he-IL"/>
        </w:rPr>
      </w:pPr>
    </w:p>
    <w:sectPr w:rsidR="00852300" w:rsidRPr="00852300" w:rsidSect="00415B40">
      <w:headerReference w:type="default" r:id="rId6"/>
      <w:footerReference w:type="default" r:id="rId7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48D9" w:rsidRPr="00DD48D9" w:rsidRDefault="00DD48D9" w:rsidP="00DD48D9">
    <w:pPr>
      <w:spacing w:after="160" w:line="256" w:lineRule="auto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 xml:space="preserve">בניין </w:t>
    </w:r>
    <w:proofErr w:type="spellStart"/>
    <w:r w:rsidRPr="00DD48D9">
      <w:rPr>
        <w:rFonts w:ascii="Arial" w:eastAsia="Calibri" w:hAnsi="Arial" w:hint="cs"/>
        <w:sz w:val="20"/>
        <w:szCs w:val="20"/>
        <w:rtl/>
      </w:rPr>
      <w:t>ג'נרי</w:t>
    </w:r>
    <w:proofErr w:type="spellEnd"/>
    <w:r w:rsidRPr="00DD48D9">
      <w:rPr>
        <w:rFonts w:ascii="Arial" w:eastAsia="Calibri" w:hAnsi="Arial" w:hint="cs"/>
        <w:sz w:val="20"/>
        <w:szCs w:val="20"/>
        <w:rtl/>
      </w:rPr>
      <w:t>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526F7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A9"/>
    <w:rsid w:val="00041D81"/>
    <w:rsid w:val="00244998"/>
    <w:rsid w:val="002E27D4"/>
    <w:rsid w:val="00307C3B"/>
    <w:rsid w:val="00340B09"/>
    <w:rsid w:val="003F3206"/>
    <w:rsid w:val="00456A92"/>
    <w:rsid w:val="005233B9"/>
    <w:rsid w:val="00524C9A"/>
    <w:rsid w:val="00566990"/>
    <w:rsid w:val="00687B1C"/>
    <w:rsid w:val="006D3201"/>
    <w:rsid w:val="0070566E"/>
    <w:rsid w:val="00852300"/>
    <w:rsid w:val="00942331"/>
    <w:rsid w:val="00A263CA"/>
    <w:rsid w:val="00B06184"/>
    <w:rsid w:val="00B75809"/>
    <w:rsid w:val="00CD4644"/>
    <w:rsid w:val="00CD69F7"/>
    <w:rsid w:val="00DD48D9"/>
    <w:rsid w:val="00E306A9"/>
    <w:rsid w:val="00E32F06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BBDE2DE"/>
  <w15:docId w15:val="{FE07B01B-9AB3-4B72-B34D-50B831DD3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אביבה זייני</dc:creator>
  <cp:keywords/>
  <dc:description/>
  <cp:lastModifiedBy>סימה פיאמנטה</cp:lastModifiedBy>
  <cp:revision>2</cp:revision>
  <cp:lastPrinted>2023-12-04T07:46:00Z</cp:lastPrinted>
  <dcterms:created xsi:type="dcterms:W3CDTF">2023-12-04T07:51:00Z</dcterms:created>
  <dcterms:modified xsi:type="dcterms:W3CDTF">2023-12-04T07:51:00Z</dcterms:modified>
</cp:coreProperties>
</file>